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572E13"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34297B">
      <w:pPr>
        <w:tabs>
          <w:tab w:val="left" w:pos="2835"/>
        </w:tabs>
        <w:spacing w:before="80"/>
        <w:ind w:left="709"/>
        <w:jc w:val="both"/>
        <w:rPr>
          <w:sz w:val="24"/>
          <w:szCs w:val="24"/>
        </w:rPr>
      </w:pPr>
      <w:r w:rsidRPr="00917DA9">
        <w:rPr>
          <w:sz w:val="24"/>
          <w:szCs w:val="24"/>
        </w:rPr>
        <w:t xml:space="preserve">jejímž jménem jedná </w:t>
      </w:r>
      <w:r w:rsidR="000A4A10">
        <w:rPr>
          <w:sz w:val="24"/>
          <w:szCs w:val="24"/>
        </w:rPr>
        <w:t>Ing. Aleš Čermák, PhD. MBA, ředitel</w:t>
      </w:r>
    </w:p>
    <w:p w:rsidR="003B0B14" w:rsidRPr="00917DA9" w:rsidRDefault="003B0B14" w:rsidP="0034297B">
      <w:pPr>
        <w:tabs>
          <w:tab w:val="left" w:pos="709"/>
        </w:tabs>
        <w:spacing w:before="12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r w:rsidRPr="00D22BE0">
        <w:rPr>
          <w:sz w:val="24"/>
          <w:szCs w:val="24"/>
        </w:rPr>
        <w:t>r.č.:</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D41A0B">
      <w:pPr>
        <w:pStyle w:val="Textodst1sl"/>
        <w:spacing w:before="120" w:line="264" w:lineRule="auto"/>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w:t>
      </w:r>
      <w:r w:rsidR="0A1BC143" w:rsidRPr="00917DA9">
        <w:rPr>
          <w:szCs w:val="24"/>
          <w:highlight w:val="yellow"/>
        </w:rPr>
        <w:t>pozem</w:t>
      </w:r>
      <w:r w:rsidR="00D41A0B">
        <w:rPr>
          <w:szCs w:val="24"/>
          <w:highlight w:val="yellow"/>
        </w:rPr>
        <w:t>ky</w:t>
      </w:r>
      <w:r w:rsidR="0A1BC143" w:rsidRPr="00917DA9">
        <w:rPr>
          <w:szCs w:val="24"/>
          <w:highlight w:val="yellow"/>
        </w:rPr>
        <w:t xml:space="preserve"> </w:t>
      </w:r>
      <w:r w:rsidR="0A1BC143" w:rsidRPr="004A126E">
        <w:rPr>
          <w:szCs w:val="24"/>
        </w:rPr>
        <w:t xml:space="preserve">parc. </w:t>
      </w:r>
      <w:r w:rsidR="003C7604" w:rsidRPr="004A126E">
        <w:rPr>
          <w:szCs w:val="24"/>
        </w:rPr>
        <w:t>č</w:t>
      </w:r>
      <w:r w:rsidR="00EE2854">
        <w:rPr>
          <w:szCs w:val="24"/>
        </w:rPr>
        <w:t>.</w:t>
      </w:r>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 xml:space="preserve">v k.ú.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D41A0B">
      <w:pPr>
        <w:pStyle w:val="Textodst1sl"/>
        <w:spacing w:line="264" w:lineRule="auto"/>
        <w:rPr>
          <w:szCs w:val="24"/>
        </w:rPr>
      </w:pPr>
      <w:r w:rsidRPr="00917DA9">
        <w:rPr>
          <w:bCs/>
          <w:szCs w:val="24"/>
        </w:rPr>
        <w:lastRenderedPageBreak/>
        <w:t xml:space="preserve">Nájemce je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D41A0B">
      <w:pPr>
        <w:spacing w:line="264" w:lineRule="auto"/>
        <w:jc w:val="both"/>
        <w:rPr>
          <w:b/>
          <w:sz w:val="24"/>
          <w:szCs w:val="24"/>
        </w:rPr>
      </w:pPr>
    </w:p>
    <w:p w:rsidR="003B0B14" w:rsidRPr="00917DA9" w:rsidRDefault="003B0B14" w:rsidP="00D41A0B">
      <w:pPr>
        <w:pStyle w:val="slolnku"/>
        <w:spacing w:before="80" w:after="0" w:line="264" w:lineRule="auto"/>
        <w:rPr>
          <w:szCs w:val="24"/>
        </w:rPr>
      </w:pPr>
    </w:p>
    <w:p w:rsidR="003B0B14" w:rsidRPr="00917DA9" w:rsidRDefault="0A1BC143" w:rsidP="00D41A0B">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parc. č.</w:t>
      </w:r>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D41A0B">
      <w:pPr>
        <w:spacing w:line="264" w:lineRule="auto"/>
        <w:ind w:left="426"/>
        <w:jc w:val="both"/>
        <w:rPr>
          <w:sz w:val="24"/>
          <w:szCs w:val="24"/>
        </w:rPr>
      </w:pPr>
    </w:p>
    <w:p w:rsidR="003B0B14" w:rsidRPr="00917DA9" w:rsidRDefault="003B0B14" w:rsidP="00D41A0B">
      <w:pPr>
        <w:pStyle w:val="slolnku"/>
        <w:spacing w:before="80" w:after="0" w:line="264" w:lineRule="auto"/>
        <w:rPr>
          <w:szCs w:val="24"/>
        </w:rPr>
      </w:pPr>
    </w:p>
    <w:p w:rsidR="003B0B14" w:rsidRPr="00917DA9" w:rsidRDefault="00B17B6D" w:rsidP="00D41A0B">
      <w:pPr>
        <w:pStyle w:val="Textodst1sl"/>
        <w:spacing w:line="264" w:lineRule="auto"/>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0D41A0B">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D41A0B">
      <w:pPr>
        <w:spacing w:line="264" w:lineRule="auto"/>
        <w:rPr>
          <w:bCs/>
          <w:color w:val="000000"/>
          <w:sz w:val="24"/>
          <w:szCs w:val="24"/>
        </w:rPr>
      </w:pPr>
    </w:p>
    <w:p w:rsidR="003B0B14" w:rsidRPr="00917DA9" w:rsidRDefault="003B0B14" w:rsidP="00D41A0B">
      <w:pPr>
        <w:pStyle w:val="slolnku"/>
        <w:spacing w:before="80" w:after="0" w:line="264" w:lineRule="auto"/>
        <w:rPr>
          <w:szCs w:val="24"/>
        </w:rPr>
      </w:pPr>
    </w:p>
    <w:p w:rsidR="009E5092" w:rsidRPr="00917DA9" w:rsidRDefault="009E5092" w:rsidP="00D41A0B">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D41A0B">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D41A0B">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D41A0B">
      <w:pPr>
        <w:pStyle w:val="slolnku"/>
        <w:spacing w:before="80" w:after="0" w:line="264" w:lineRule="auto"/>
        <w:rPr>
          <w:szCs w:val="24"/>
        </w:rPr>
      </w:pPr>
    </w:p>
    <w:p w:rsidR="007B5F37" w:rsidRPr="00917DA9" w:rsidRDefault="007B5F37" w:rsidP="00D41A0B">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D41A0B">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bude roční nájemné činit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D41A0B">
      <w:pPr>
        <w:pStyle w:val="Textodst1sl"/>
        <w:spacing w:line="264" w:lineRule="auto"/>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r w:rsidR="000D5C41" w:rsidRPr="00917DA9">
        <w:rPr>
          <w:szCs w:val="24"/>
          <w:highlight w:val="green"/>
        </w:rPr>
        <w:t>bude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r w:rsidR="000D5C41" w:rsidRPr="00917DA9">
        <w:rPr>
          <w:szCs w:val="24"/>
          <w:highlight w:val="green"/>
        </w:rPr>
        <w:t>bude doplněno</w:t>
      </w:r>
    </w:p>
    <w:p w:rsidR="00FE0A94" w:rsidRPr="00917DA9" w:rsidRDefault="00FE0A94" w:rsidP="00D41A0B">
      <w:pPr>
        <w:pStyle w:val="Textodst1sl"/>
        <w:spacing w:line="264" w:lineRule="auto"/>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D41A0B">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D41A0B">
      <w:pPr>
        <w:spacing w:line="264" w:lineRule="auto"/>
        <w:jc w:val="both"/>
        <w:rPr>
          <w:color w:val="000000"/>
          <w:sz w:val="24"/>
          <w:szCs w:val="24"/>
        </w:rPr>
      </w:pPr>
    </w:p>
    <w:p w:rsidR="003B0B14" w:rsidRPr="00917DA9" w:rsidRDefault="003B0B14" w:rsidP="00D41A0B">
      <w:pPr>
        <w:pStyle w:val="slolnku"/>
        <w:spacing w:before="80" w:after="0" w:line="264" w:lineRule="auto"/>
        <w:rPr>
          <w:color w:val="000000"/>
          <w:szCs w:val="24"/>
        </w:rPr>
      </w:pPr>
    </w:p>
    <w:p w:rsidR="003B0B14" w:rsidRPr="00917DA9" w:rsidRDefault="50F26501" w:rsidP="00D41A0B">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D41A0B">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D41A0B">
      <w:pPr>
        <w:pStyle w:val="Textodst1sl"/>
        <w:spacing w:line="264" w:lineRule="auto"/>
        <w:rPr>
          <w:szCs w:val="24"/>
        </w:rPr>
      </w:pPr>
      <w:r w:rsidRPr="00917DA9">
        <w:rPr>
          <w:szCs w:val="24"/>
        </w:rPr>
        <w:t xml:space="preserve">Tato Smlouva nabývá platnosti a účinnosti dnem jejího uzavření. Dnem uzavření této Smlouvy je den označený datem u podpisů smluvních stran. Je-li takto označeno více dní, je dnem uzavření této smlouvy den z označených dnů nejpozdější. </w:t>
      </w:r>
    </w:p>
    <w:p w:rsidR="00AD42C9" w:rsidRPr="00917DA9" w:rsidRDefault="008A6684" w:rsidP="00D41A0B">
      <w:pPr>
        <w:pStyle w:val="Textodst1sl"/>
        <w:spacing w:line="264" w:lineRule="auto"/>
        <w:rPr>
          <w:szCs w:val="24"/>
        </w:rPr>
      </w:pPr>
      <w:r>
        <w:rPr>
          <w:szCs w:val="24"/>
        </w:rPr>
        <w:t xml:space="preserve">Pronajímatelé </w:t>
      </w:r>
      <w:r w:rsidRPr="001E3AB1">
        <w:rPr>
          <w:szCs w:val="24"/>
        </w:rPr>
        <w:t>ber</w:t>
      </w:r>
      <w:r>
        <w:rPr>
          <w:szCs w:val="24"/>
        </w:rPr>
        <w:t>ou</w:t>
      </w:r>
      <w:r w:rsidRPr="001E3AB1">
        <w:rPr>
          <w:szCs w:val="24"/>
        </w:rPr>
        <w:t xml:space="preserve"> na vědomí, že nájemce je subjektem, jenž nese v určitých případech povinnost uveřejňovat smlouvy na úřední desce Středočeského kraje dle svých interních předpisů. Pronajímatel</w:t>
      </w:r>
      <w:r>
        <w:rPr>
          <w:szCs w:val="24"/>
        </w:rPr>
        <w:t>é</w:t>
      </w:r>
      <w:r w:rsidRPr="001E3AB1">
        <w:rPr>
          <w:szCs w:val="24"/>
        </w:rPr>
        <w:t xml:space="preserve"> souhlasí s uveřejněním této smlouvy na úřední desce Středočeského kraje, a to v případě, kdy nájemce nese v souladu se svými interními předpisy povinnost uveřejnění smlouvy na úřední desce Středočeského kraje</w:t>
      </w:r>
      <w:r w:rsidR="00AD42C9" w:rsidRPr="00917DA9">
        <w:rPr>
          <w:szCs w:val="24"/>
        </w:rPr>
        <w:t>.</w:t>
      </w:r>
    </w:p>
    <w:p w:rsidR="003B0B14" w:rsidRPr="00917DA9" w:rsidRDefault="0A1BC143" w:rsidP="00D41A0B">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D41A0B">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D41A0B">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D41A0B">
      <w:pPr>
        <w:pStyle w:val="Textodst1sl"/>
        <w:spacing w:line="264" w:lineRule="auto"/>
        <w:rPr>
          <w:szCs w:val="24"/>
        </w:rPr>
      </w:pPr>
      <w:r w:rsidRPr="00917DA9">
        <w:rPr>
          <w:szCs w:val="24"/>
        </w:rPr>
        <w:lastRenderedPageBreak/>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D41A0B">
      <w:pPr>
        <w:pStyle w:val="Textodst1sl"/>
        <w:spacing w:line="264" w:lineRule="auto"/>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0A4A10" w:rsidP="00220F72">
            <w:pPr>
              <w:jc w:val="center"/>
              <w:rPr>
                <w:sz w:val="24"/>
                <w:szCs w:val="24"/>
              </w:rPr>
            </w:pPr>
            <w:r>
              <w:rPr>
                <w:sz w:val="24"/>
                <w:szCs w:val="24"/>
              </w:rPr>
              <w:t>Ing. Aleš Čermák, PhD. MBA,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bookmarkStart w:id="0" w:name="_GoBack"/>
      <w:bookmarkEnd w:id="0"/>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9"/>
          <w:footerReference w:type="default" r:id="rId10"/>
          <w:pgSz w:w="11906" w:h="16838"/>
          <w:pgMar w:top="1417" w:right="1417" w:bottom="1417" w:left="1417" w:header="708" w:footer="708" w:gutter="0"/>
          <w:cols w:space="708"/>
        </w:sectPr>
      </w:pPr>
      <w:r w:rsidRPr="00917DA9">
        <w:rPr>
          <w:sz w:val="24"/>
          <w:szCs w:val="24"/>
        </w:rPr>
        <w:t>Informace o zpracování osobních údajů</w:t>
      </w:r>
    </w:p>
    <w:p w:rsidR="00A16912" w:rsidRDefault="00A16912"/>
    <w:sectPr w:rsidR="00A16912" w:rsidSect="001C2A96">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E13" w:rsidRDefault="00572E13">
      <w:r>
        <w:separator/>
      </w:r>
    </w:p>
  </w:endnote>
  <w:endnote w:type="continuationSeparator" w:id="0">
    <w:p w:rsidR="00572E13" w:rsidRDefault="00572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275AD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E43" w:rsidRDefault="00275AD1"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0A4A10">
      <w:rPr>
        <w:rStyle w:val="slostrnky"/>
        <w:noProof/>
      </w:rPr>
      <w:t>1</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E13" w:rsidRDefault="00572E13">
      <w:r>
        <w:separator/>
      </w:r>
    </w:p>
  </w:footnote>
  <w:footnote w:type="continuationSeparator" w:id="0">
    <w:p w:rsidR="00572E13" w:rsidRDefault="00572E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A4A10"/>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3EB3"/>
    <w:rsid w:val="001F44C0"/>
    <w:rsid w:val="0021370B"/>
    <w:rsid w:val="00217D15"/>
    <w:rsid w:val="00222932"/>
    <w:rsid w:val="00230819"/>
    <w:rsid w:val="00247568"/>
    <w:rsid w:val="00262638"/>
    <w:rsid w:val="00266D8E"/>
    <w:rsid w:val="00270A80"/>
    <w:rsid w:val="00275AD1"/>
    <w:rsid w:val="00281CA1"/>
    <w:rsid w:val="002B5108"/>
    <w:rsid w:val="002D2668"/>
    <w:rsid w:val="002D4B08"/>
    <w:rsid w:val="002F23A3"/>
    <w:rsid w:val="00306978"/>
    <w:rsid w:val="00321944"/>
    <w:rsid w:val="0034297B"/>
    <w:rsid w:val="00381C59"/>
    <w:rsid w:val="003A384E"/>
    <w:rsid w:val="003B0B14"/>
    <w:rsid w:val="003B5E9B"/>
    <w:rsid w:val="003C7604"/>
    <w:rsid w:val="003C7E3C"/>
    <w:rsid w:val="003E1EBE"/>
    <w:rsid w:val="003E6C53"/>
    <w:rsid w:val="003F1F47"/>
    <w:rsid w:val="003F7E94"/>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72E13"/>
    <w:rsid w:val="00582B52"/>
    <w:rsid w:val="005842BB"/>
    <w:rsid w:val="005B31E2"/>
    <w:rsid w:val="005D0A8B"/>
    <w:rsid w:val="005F4915"/>
    <w:rsid w:val="005F6073"/>
    <w:rsid w:val="006067A1"/>
    <w:rsid w:val="006676CC"/>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A6684"/>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D64F2"/>
    <w:rsid w:val="00CF5E42"/>
    <w:rsid w:val="00D0167C"/>
    <w:rsid w:val="00D41A0B"/>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BF675FA-ADF3-49ED-BBBA-1159AF55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DAE57-3493-4850-82FF-D1CB4218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1097</Words>
  <Characters>6475</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5</cp:revision>
  <cp:lastPrinted>2019-02-07T14:06:00Z</cp:lastPrinted>
  <dcterms:created xsi:type="dcterms:W3CDTF">2022-06-05T14:08:00Z</dcterms:created>
  <dcterms:modified xsi:type="dcterms:W3CDTF">2022-07-19T07:47:00Z</dcterms:modified>
</cp:coreProperties>
</file>